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Положение о школьном музее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1. Общие положения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1.1 Школьный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историко-краеведческий музей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(далее – музей)  является структурным подразделением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МАОУ ООШ п.Ново-Гурьевское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1.4 Школьный музей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>является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одной из форм дополнительного образования в </w:t>
      </w:r>
      <w:r>
        <w:rPr>
          <w:rFonts w:hint="default" w:ascii="Times New Roman" w:hAnsi="Times New Roman" w:cs="Times New Roman"/>
          <w:sz w:val="28"/>
        </w:rPr>
        <w:t>условиях</w:t>
      </w:r>
      <w:r>
        <w:rPr>
          <w:rFonts w:hint="default" w:ascii="Times New Roman" w:hAnsi="Times New Roman" w:cs="Times New Roman"/>
          <w:spacing w:val="1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образовательного</w:t>
      </w:r>
      <w:r>
        <w:rPr>
          <w:rFonts w:hint="default" w:ascii="Times New Roman" w:hAnsi="Times New Roman" w:cs="Times New Roman"/>
          <w:spacing w:val="22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учреждения.</w:t>
      </w:r>
      <w:r>
        <w:rPr>
          <w:rFonts w:hint="default" w:ascii="Times New Roman" w:hAnsi="Times New Roman" w:cs="Times New Roman"/>
          <w:spacing w:val="20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По</w:t>
      </w:r>
      <w:r>
        <w:rPr>
          <w:rFonts w:hint="default" w:ascii="Times New Roman" w:hAnsi="Times New Roman" w:cs="Times New Roman"/>
          <w:spacing w:val="10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своему</w:t>
      </w:r>
      <w:r>
        <w:rPr>
          <w:rFonts w:hint="default" w:ascii="Times New Roman" w:hAnsi="Times New Roman" w:cs="Times New Roman"/>
          <w:spacing w:val="11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профилю</w:t>
      </w:r>
      <w:r>
        <w:rPr>
          <w:rFonts w:hint="default" w:ascii="Times New Roman" w:hAnsi="Times New Roman" w:cs="Times New Roman"/>
          <w:spacing w:val="1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музей</w:t>
      </w:r>
      <w:r>
        <w:rPr>
          <w:rFonts w:hint="default" w:ascii="Times New Roman" w:hAnsi="Times New Roman" w:cs="Times New Roman"/>
          <w:spacing w:val="58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является</w:t>
      </w:r>
      <w:r>
        <w:rPr>
          <w:rFonts w:hint="default" w:ascii="Times New Roman" w:hAnsi="Times New Roman" w:cs="Times New Roman"/>
          <w:spacing w:val="-6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комплексным,</w:t>
      </w:r>
      <w:r>
        <w:rPr>
          <w:rFonts w:hint="default" w:ascii="Times New Roman" w:hAnsi="Times New Roman" w:cs="Times New Roman"/>
          <w:spacing w:val="21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так</w:t>
      </w:r>
      <w:r>
        <w:rPr>
          <w:rFonts w:hint="default" w:ascii="Times New Roman" w:hAnsi="Times New Roman" w:cs="Times New Roman"/>
          <w:spacing w:val="19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как</w:t>
      </w:r>
      <w:r>
        <w:rPr>
          <w:rFonts w:hint="default" w:ascii="Times New Roman" w:hAnsi="Times New Roman" w:cs="Times New Roman"/>
          <w:spacing w:val="19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ведущими</w:t>
      </w:r>
      <w:r>
        <w:rPr>
          <w:rFonts w:hint="default" w:ascii="Times New Roman" w:hAnsi="Times New Roman" w:cs="Times New Roman"/>
          <w:spacing w:val="22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направлениями</w:t>
      </w:r>
      <w:r>
        <w:rPr>
          <w:rFonts w:hint="default" w:ascii="Times New Roman" w:hAnsi="Times New Roman" w:cs="Times New Roman"/>
          <w:spacing w:val="18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являются:</w:t>
      </w:r>
      <w:r>
        <w:rPr>
          <w:rFonts w:hint="default" w:ascii="Times New Roman" w:hAnsi="Times New Roman" w:cs="Times New Roman"/>
          <w:spacing w:val="6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этнографическое</w:t>
      </w:r>
      <w:r>
        <w:rPr>
          <w:rFonts w:hint="default" w:ascii="Times New Roman" w:hAnsi="Times New Roman" w:cs="Times New Roman"/>
          <w:spacing w:val="-6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(краеведческое),</w:t>
      </w:r>
      <w:r>
        <w:rPr>
          <w:rFonts w:hint="default" w:ascii="Times New Roman" w:hAnsi="Times New Roman" w:cs="Times New Roman"/>
          <w:spacing w:val="10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этнопедагогичеекое,</w:t>
      </w:r>
      <w:r>
        <w:rPr>
          <w:rFonts w:hint="default" w:ascii="Times New Roman" w:hAnsi="Times New Roman" w:cs="Times New Roman"/>
          <w:spacing w:val="115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боевой</w:t>
      </w:r>
      <w:r>
        <w:rPr>
          <w:rFonts w:hint="default" w:ascii="Times New Roman" w:hAnsi="Times New Roman" w:cs="Times New Roman"/>
          <w:spacing w:val="104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и</w:t>
      </w:r>
      <w:r>
        <w:rPr>
          <w:rFonts w:hint="default" w:ascii="Times New Roman" w:hAnsi="Times New Roman" w:cs="Times New Roman"/>
          <w:spacing w:val="104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трудовой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славы,</w:t>
      </w:r>
      <w:r>
        <w:rPr>
          <w:rFonts w:hint="default" w:ascii="Times New Roman" w:hAnsi="Times New Roman" w:cs="Times New Roman"/>
          <w:spacing w:val="35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история</w:t>
      </w:r>
      <w:r>
        <w:rPr>
          <w:rFonts w:hint="default" w:ascii="Times New Roman" w:hAnsi="Times New Roman" w:cs="Times New Roman"/>
          <w:spacing w:val="-67"/>
          <w:sz w:val="28"/>
        </w:rPr>
        <w:t xml:space="preserve"> </w:t>
      </w:r>
      <w:r>
        <w:rPr>
          <w:rFonts w:hint="default" w:ascii="Times New Roman" w:hAnsi="Times New Roman" w:cs="Times New Roman"/>
          <w:spacing w:val="-67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</w:rPr>
        <w:t>школы.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Профиль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и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функции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музея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определяются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образовательными</w:t>
      </w:r>
      <w:r>
        <w:rPr>
          <w:rFonts w:hint="default" w:ascii="Times New Roman" w:hAnsi="Times New Roman" w:cs="Times New Roman"/>
          <w:spacing w:val="40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и</w:t>
      </w:r>
      <w:r>
        <w:rPr>
          <w:rFonts w:hint="default" w:ascii="Times New Roman" w:hAnsi="Times New Roman" w:cs="Times New Roman"/>
          <w:spacing w:val="-67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 xml:space="preserve">воспитательными задачами </w:t>
      </w:r>
      <w:r>
        <w:rPr>
          <w:rFonts w:hint="default" w:ascii="Times New Roman" w:hAnsi="Times New Roman" w:cs="Times New Roman"/>
          <w:sz w:val="28"/>
          <w:lang w:val="ru-RU"/>
        </w:rPr>
        <w:t>МАОУ ООШ п.Ново-Гурьевское</w:t>
      </w:r>
      <w:r>
        <w:rPr>
          <w:rFonts w:hint="default" w:ascii="Times New Roman" w:hAnsi="Times New Roman" w:cs="Times New Roman"/>
          <w:spacing w:val="1"/>
          <w:sz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</w:rPr>
        <w:t>.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2. Цели и задачи.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2.2   Задачами школьного музея являются: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организация проектной деятельности обучающихся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3. Основные понятия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3.5 Инвентарная книга – основной документ учета музейных предметов.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4. Функции музея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4.1 Основными функциями музея являются: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документирование истории, культуры и природы родного края, России путем выявления, сбора, изучения и хранения музейных предметов;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осуществление музейными средствами деятельности по воспитанию, обучению, развитию, социализации обучающихся;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развитие детского самоуправления.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5. Содержание и формы работы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5.1 Школьный музей в своей деятельности руководствуется Конституцией РФ,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5.2 Актив музея проводит следующую работу: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систематически пополняет фонды музея 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создает и обновляет экспозиции, стационарные и передвижные выставки;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оказывает содействие в использовании экспозиции и фондов музея в учебно-воспитательном процессе;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участвует в работе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ученического совета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6. Организация и деятельность музея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6.2 Учредительным документом музея является приказ о его организации, издаваемый директором школы.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6.4 Обязательные условия создания музея: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7. Руководство деятельностью музея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7.3. Текущую работу музея осуществляет совет музея. Совет музея на своих заседаниях решает вопросы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-        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организует подготовку экскурсоводов, лекторов и учебу актива.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7.4 В целях организации работы музея из числа его активов могут создаваться группы во главе с членами совета музея: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поисковая,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переписки,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фондовая,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экскурсионная,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лекторская,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>
      <w:pPr>
        <w:spacing w:before="100" w:beforeAutospacing="1" w:after="120" w:line="312" w:lineRule="atLeast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7.5 В помощь музею может быть создан совет содействия. В его состав входят: учителя,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представителя ученического совета.</w:t>
      </w:r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8. Учет и обеспечение сохранности фондов музея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-         учет научно-вспомогательных материалов (копий, макетов, диаграмм и т.п) осуществляется в книге учета научно-вспомогательного фонда.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8.2 Ответственность за сохранность фондов музея несет руководитель ОУ.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>
      <w:pPr>
        <w:spacing w:before="100" w:beforeAutospacing="1" w:after="120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  <w:bookmarkStart w:id="0" w:name="_GoBack"/>
      <w:bookmarkEnd w:id="0"/>
    </w:p>
    <w:p>
      <w:pPr>
        <w:spacing w:before="100" w:beforeAutospacing="1" w:line="312" w:lineRule="atLeas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9. Реорганизация (ликвидация) музея</w:t>
      </w:r>
    </w:p>
    <w:p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sectPr>
      <w:pgSz w:w="11906" w:h="16838"/>
      <w:pgMar w:top="851" w:right="850" w:bottom="851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0"/>
    <w:rsid w:val="000842C6"/>
    <w:rsid w:val="001F03E6"/>
    <w:rsid w:val="003B4349"/>
    <w:rsid w:val="006674EB"/>
    <w:rsid w:val="008442C0"/>
    <w:rsid w:val="00931AC5"/>
    <w:rsid w:val="009B7F98"/>
    <w:rsid w:val="009E202C"/>
    <w:rsid w:val="00CB6BE0"/>
    <w:rsid w:val="6B7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Arial Unicode MS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1201</Words>
  <Characters>6852</Characters>
  <Lines>57</Lines>
  <Paragraphs>16</Paragraphs>
  <TotalTime>12</TotalTime>
  <ScaleCrop>false</ScaleCrop>
  <LinksUpToDate>false</LinksUpToDate>
  <CharactersWithSpaces>8037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2015-03-30T10:22:00Z</dcterms:created>
  <dc:creator>Ракитина</dc:creator>
  <cp:lastModifiedBy>User</cp:lastModifiedBy>
  <dcterms:modified xsi:type="dcterms:W3CDTF">2023-03-24T09:55:14Z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80480C38A36F4E448F8F6C815F736253</vt:lpwstr>
  </property>
</Properties>
</file>